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bCs/>
        </w:rPr>
      </w:pPr>
      <w:r>
        <w:rPr>
          <w:b/>
          <w:bCs/>
        </w:rPr>
        <w:t>REPLICA INTERROGAZIONE AREA SOSTA A PAGAMENTO EX BUSEDDU</w:t>
      </w:r>
    </w:p>
    <w:p>
      <w:pPr>
        <w:pStyle w:val="Normal"/>
        <w:rPr/>
      </w:pPr>
      <w:r>
        <w:rPr/>
        <w:t>Testo intervento in Aula di Andrea Atzori-San Vero Milis e Marine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“</w:t>
      </w:r>
      <w:r>
        <w:rPr/>
        <w:t>La progettazione e realizzazione delle aree sosta ricadenti all’interno delle ZSC dovrà</w:t>
      </w:r>
    </w:p>
    <w:p>
      <w:pPr>
        <w:pStyle w:val="Normal"/>
        <w:rPr/>
      </w:pPr>
      <w:r>
        <w:rPr/>
        <w:t>essere sottoposta a verifica dell’assenza di incidenza diretta e/o indiretta a carico delle</w:t>
      </w:r>
    </w:p>
    <w:p>
      <w:pPr>
        <w:pStyle w:val="Normal"/>
        <w:rPr/>
      </w:pPr>
      <w:r>
        <w:rPr/>
        <w:t xml:space="preserve">valenze della Rete Natura 2000. “ </w:t>
      </w:r>
    </w:p>
    <w:p>
      <w:pPr>
        <w:pStyle w:val="Normal"/>
        <w:rPr/>
      </w:pPr>
      <w:r>
        <w:rPr/>
        <w:t xml:space="preserve">“ </w:t>
      </w:r>
    </w:p>
    <w:p>
      <w:pPr>
        <w:pStyle w:val="Normal"/>
        <w:rPr/>
      </w:pPr>
      <w:r>
        <w:rPr/>
        <w:t>Queste non sono mie parole ma le trova 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CITAZIONE</w:t>
      </w:r>
    </w:p>
    <w:p>
      <w:pPr>
        <w:pStyle w:val="Normal"/>
        <w:rPr/>
      </w:pPr>
      <w:r>
        <w:rPr/>
        <w:t>pag 46 VINCA (datata ottobre 2025) variante PUL relazione incidenza ambientale-</w:t>
      </w:r>
    </w:p>
    <w:p>
      <w:pPr>
        <w:pStyle w:val="Normal"/>
        <w:rPr/>
      </w:pPr>
      <w:r>
        <w:rPr/>
        <w:t xml:space="preserve">CRITERIA-  adottato (non approvato) 17 novembre 2025 dal precedente Consiglio Comunale .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Assessore Albai, Io voglio essere molto franco con Lei perché come LEI sa, la stimo. </w:t>
      </w:r>
    </w:p>
    <w:p>
      <w:pPr>
        <w:pStyle w:val="Normal"/>
        <w:rPr/>
      </w:pPr>
      <w:r>
        <w:rPr/>
        <w:t>Lei ora di fatto ci ha detto che quel parcheggio a pagamento è privo di alcuna legittimità con le conseguenze che ciò può comportare.</w:t>
      </w:r>
    </w:p>
    <w:p>
      <w:pPr>
        <w:pStyle w:val="Normal"/>
        <w:rPr/>
      </w:pPr>
      <w:r>
        <w:rPr/>
        <w:t>Non la devo convicenere di nulla, ma in maniera propositiva</w:t>
      </w:r>
      <w:r>
        <w:rPr>
          <w:b/>
          <w:bCs/>
        </w:rPr>
        <w:t xml:space="preserve"> le suggerisco quella che si chiama in ger</w:t>
      </w:r>
      <w:r>
        <w:rPr>
          <w:b/>
          <w:bCs/>
        </w:rPr>
        <w:t>g</w:t>
      </w:r>
      <w:r>
        <w:rPr>
          <w:b/>
          <w:bCs/>
        </w:rPr>
        <w:t>o exit strategy: nell’immediato può agire in sede di autotutela e di escludere subito, domani, con apposita delibera di giunta. quell’area dai parcheggi a pagamento.</w:t>
      </w:r>
      <w:r>
        <w:rPr/>
        <w:t xml:space="preserve"> </w:t>
      </w:r>
    </w:p>
    <w:p>
      <w:pPr>
        <w:pStyle w:val="Normal"/>
        <w:rPr/>
      </w:pPr>
      <w:r>
        <w:rPr/>
        <w:t>E le spiego perché.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La Valutazione d'Incidenza Ambientale (VIncA) è un passaggio obbligatorio e vincolante per qualsiasi intervento in un Sito di Importanza Comunitaria (SIC) o Zona Speciale di Conservazione (ZSC).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La normativa non prevede esclusioni aprioristiche o esenzioni totali per i parcheggi, indipendentemente dalla loro natura.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  <w:r>
        <w:rPr/>
        <w:t>(solidi pilastri giuridici e amministrativi)</w:t>
      </w:r>
    </w:p>
    <w:p>
      <w:pPr>
        <w:pStyle w:val="Normal"/>
        <w:rPr/>
      </w:pPr>
      <w:r>
        <w:rPr/>
        <w:t>La VIncA è sempre dovuta: Ai sensi della Direttiva "Habitat" (92/43/CEE) e del Testo Unico Ambientale (D.Lgs. 152/2006), qualsiasi progetto che possa avere incidenze significative su un sito Natura 2000 deve essere valutato prima di essere autorizzato.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Il principio di precauzione: La Corte di Giustizia Europea e il Consiglio di Stato hanno stabilito che addirittura anche interventi minori o al di fuori dei confini del sito – ma che vi incidono indirettamente (es. per traffico, emissioni, impermeabilizzazione) – richiedono la VincA.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Non esiste il "silenzio assenso" o l'esenzione: L'affermazione che il progetto sia stato "esentato" è inesatta.</w:t>
      </w:r>
    </w:p>
    <w:p>
      <w:pPr>
        <w:pStyle w:val="Normal"/>
        <w:rPr/>
      </w:pPr>
      <w:r>
        <w:rPr/>
        <w:t xml:space="preserve"> </w:t>
      </w:r>
      <w:r>
        <w:rPr/>
        <w:t>L'iter può prevedere, per interventi di minore impatto, uno Screening di VIncA (livello 1), che è comunque un procedimento valutativo formale E DEVE, SOTTOLINEO DEVE, ESSERE FATTO.</w:t>
      </w:r>
    </w:p>
    <w:p>
      <w:pPr>
        <w:pStyle w:val="Normal"/>
        <w:rPr/>
      </w:pPr>
      <w:r>
        <w:rPr/>
        <w:t xml:space="preserve">Se SI omette questo passaggio, l'opera rischia di essere considerata abusiva- </w:t>
      </w:r>
    </w:p>
    <w:p>
      <w:pPr>
        <w:pStyle w:val="Normal"/>
        <w:rPr/>
      </w:pPr>
      <w:r>
        <w:rPr/>
        <w:t>VOGLIO ESSERE ANCORA PIU PRECISO e puntuale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Come si svolge  uno Screening di VIncA (livello 1) ?</w:t>
      </w:r>
    </w:p>
    <w:p>
      <w:pPr>
        <w:pStyle w:val="Normal"/>
        <w:rPr/>
      </w:pPr>
      <w:r>
        <w:rPr/>
        <w:t xml:space="preserve">Lo Screening di VIncA (chiamato anche Livello 1 o "Verifica di significatività") è la fase preliminare in cui si stabilisce se un progetto può generare impatti negativi significativi su un sito Natura 2000.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L'iter si svolge seguendo linee guida nazionali e regionali standardizzate.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Le 4 fasi principali dello Screening[ 1. Istanza e Studio ] ➔ [ 2. Verifica Amministrativa ] ➔ [ 3. Valutazione Tecnica ] ➔ [ 4. Provvedimento Finale ]</w:t>
        <w:br/>
        <w:t>Predisposizione dello Studio di Screening (a carico del proponente):Un tecnico abilitato (es. biologo, naturalista, agronomo) redige uno Studio di Screening.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Lo studio descrive le caratteristiche del parcheggio  .Vengono individuati gli habitat e le specie protette del SIC e analizzate le possibili interferenze.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Presentazione dell'istanza alla Regione  :Il Comune o la ditta proponente trasmette lo studio all'</w:t>
      </w:r>
      <w:r>
        <w:rPr>
          <w:b/>
          <w:bCs/>
        </w:rPr>
        <w:t>Autorità Competente :  Ufficio VIncA della Regione  .</w:t>
      </w:r>
    </w:p>
    <w:p>
      <w:pPr>
        <w:pStyle w:val="Normal"/>
        <w:rPr/>
      </w:pPr>
      <w:r>
        <w:rPr/>
        <w:t>La documentazione viene pubblicata online per consentire a cittadini e associazioni di presentare osservazioni.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Istruttoria Tecnica (a carico dell'Autorità):I tecnici dell'ente valutano se il parcheggio possa causare frammentazione degli habitat, disturbo alla fauna, inquinamento o alterazione del suolo.</w:t>
      </w:r>
    </w:p>
    <w:p>
      <w:pPr>
        <w:pStyle w:val="Normal"/>
        <w:rPr/>
      </w:pPr>
      <w:r>
        <w:rPr/>
        <w:t>Si applica rigorosamente il Principio di Precauzione: in caso di dubbio o mancanza di dati certi, lo screening non può chiudersi positivamente.</w:t>
      </w:r>
    </w:p>
    <w:p>
      <w:pPr>
        <w:pStyle w:val="Normal"/>
        <w:rPr/>
      </w:pPr>
      <w:r>
        <w:rPr/>
        <w:t>Emissione del Provvedimento Finale:</w:t>
      </w:r>
    </w:p>
    <w:p>
      <w:pPr>
        <w:pStyle w:val="Normal"/>
        <w:rPr/>
      </w:pPr>
      <w:r>
        <w:rPr/>
        <w:t>Esito Positivo (la migliore delle ipotesi): L'autorità REGIONALE conclude che il progetto non ha incidenze significative. L'opera viene approvata (spesso con prescrizioni obbligatorie 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Esito Negativo: Si riscontrano potenziali impatti significativi. Il progetto deve obbligatoriamente passare al Livello 2 (Valutazione di Incidenza vera e propria, molto più complessa e rigorosa).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 xml:space="preserve">ATTENZIONE. Quindi L'atto- lo ripeto, ALMENO DI LIVELLO 1 deve esistere: Non si può sostenere genericamente che il parcheggio è esentato perché "non fa danno", Lei avrebbe dovuto qui comunque esibire il Decreto o la Determina di Screening Positivo emessa dall'autorità regionale della Vinca. </w:t>
      </w:r>
    </w:p>
    <w:p>
      <w:pPr>
        <w:pStyle w:val="Normal"/>
        <w:rPr/>
      </w:pPr>
      <w:r>
        <w:rPr/>
      </w:r>
    </w:p>
    <w:p>
      <w:pPr>
        <w:pStyle w:val="Normal"/>
        <w:rPr>
          <w:highlight w:val="yellow"/>
        </w:rPr>
      </w:pPr>
      <w:r>
        <w:rPr>
          <w:highlight w:val="yellow"/>
        </w:rPr>
        <w:t>Se questo documento scritto non c'è, come le ci ha detto poco fa: lo screening non è mai avvenuto e l'opera non è legittima.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Le "pre-valutazioni" interne non valgono: </w:t>
      </w:r>
      <w:r>
        <w:rPr>
          <w:b/>
          <w:bCs/>
          <w:sz w:val="28"/>
          <w:szCs w:val="28"/>
          <w:highlight w:val="yellow"/>
        </w:rPr>
        <w:t xml:space="preserve">Un ufficio  comunale non può autodichiararsi esentato tramite una semplice nota interna; </w:t>
      </w:r>
    </w:p>
    <w:p>
      <w:pPr>
        <w:pStyle w:val="Normal"/>
        <w:rPr>
          <w:highlight w:val="yellow"/>
        </w:rPr>
      </w:pPr>
      <w:r>
        <w:rPr>
          <w:b/>
          <w:bCs/>
          <w:sz w:val="28"/>
          <w:szCs w:val="28"/>
          <w:highlight w:val="yellow"/>
        </w:rPr>
        <w:t>la competenza dello screening è rigorosamente in capo all'Autorità Ambientale regionale in materia.</w:t>
      </w:r>
    </w:p>
    <w:p>
      <w:pPr>
        <w:pStyle w:val="Normal"/>
        <w:rPr/>
      </w:pPr>
      <w:r>
        <w:rPr/>
        <w:t xml:space="preserve">  </w:t>
      </w:r>
      <w:r>
        <w:rPr/>
        <w:t>A questo punto io mi fermo ed è persino superfluo ed eufemistico   dichiarare o meno- come prevede il regolamento di questo consiglio- la mia insoddisfazione sulla sua risposta.</w:t>
      </w:r>
    </w:p>
    <w:p>
      <w:pPr>
        <w:pStyle w:val="Normal"/>
        <w:rPr/>
      </w:pPr>
      <w:r>
        <w:rPr/>
        <w:t>GRAZIE.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rPr/>
      </w:pPr>
      <w:r>
        <w:rPr/>
        <w:t xml:space="preserve">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kern w:val="2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Times New Roman" w:hAnsi="Times New Roman" w:eastAsia="NSimSun" w:cs="Arial"/>
      <w:color w:val="auto"/>
      <w:kern w:val="2"/>
      <w:sz w:val="24"/>
      <w:szCs w:val="24"/>
      <w:lang w:val="it-IT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973</TotalTime>
  <Application>Trio_Office/6.2.8.2$Windows_x86 LibreOffice_project/</Application>
  <Pages>3</Pages>
  <Words>743</Words>
  <Characters>4286</Characters>
  <CharactersWithSpaces>5026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2026-08-07T07:38:56Z</dcterms:created>
  <dc:creator/>
  <dc:description/>
  <dc:language>it-IT</dc:language>
  <cp:lastModifiedBy/>
  <dcterms:modified xsi:type="dcterms:W3CDTF">2026-08-14T16:10:34Z</dcterms:modified>
  <cp:revision>3</cp:revision>
  <dc:subject/>
  <dc:title/>
</cp:coreProperties>
</file>