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bookmarkStart w:id="0" w:name="__DdeLink__83_3068912388"/>
      <w:r>
        <w:rPr>
          <w:b/>
          <w:bCs/>
        </w:rPr>
        <w:t>ODG 1 Intervento Linee Programmatiche di Mandato</w:t>
      </w:r>
    </w:p>
    <w:p>
      <w:pPr>
        <w:pStyle w:val="Normal"/>
        <w:rPr/>
      </w:pPr>
      <w:r>
        <w:rPr>
          <w:b/>
          <w:bCs/>
        </w:rPr>
        <w:t>Consiglio Comunale 6 agosto 2026</w:t>
      </w:r>
    </w:p>
    <w:p>
      <w:pPr>
        <w:pStyle w:val="Normal"/>
        <w:rPr/>
      </w:pPr>
      <w:r>
        <w:rPr/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</w:t>
      </w: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Signor Sindaco, Assessori, colleghi Consiglieri,</w:t>
      </w:r>
    </w:p>
    <w:p>
      <w:pPr>
        <w:pStyle w:val="Normal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 xml:space="preserve">San Vero Milis e Marine ha esaminato con attenzione le Linee Programmatiche di Mandato 2026–2031. </w:t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 xml:space="preserve">Il primo giudizio non può che riguardare la </w:t>
      </w: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highlight w:val="yellow"/>
          <w:u w:val="none"/>
          <w:effect w:val="none"/>
        </w:rPr>
        <w:t xml:space="preserve">debolezza strutturale dell'impianto documentale. </w:t>
      </w: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 xml:space="preserve">Questo atto dovrebbe rappresentare il faro metodologico del prossimo quinquennio: una visione strategica e una prospettiva di lungo respiro per la comunità. Al contrario, ci troviamo davanti a un testo che scivola continuamente nell'eccessiva genericità, ricco di dichiarazioni di principio e buone intenzioni ("lavoreremo con concretezza", "restituiremo bellezza"), ma </w:t>
      </w: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highlight w:val="yellow"/>
          <w:u w:val="none"/>
          <w:effect w:val="none"/>
        </w:rPr>
        <w:t xml:space="preserve">totalmente carente di scadenze temporali, cronoprogrammi e indicatori di risultato verificabili. </w:t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Manca, soprattutto, qualsiasi accenno alla copertura finanziaria e alla capacità di intercettare fondi sovracomunali per dare "gambe" a queste promesse. Più che un piano amministrativo, assomiglia a un'estensione della campagna elettorale.</w:t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2. Il nodo cruciale: Borgate Marine e orgoglio Sanverese</w:t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Il documento richiama con enfasi il concetto di "Attriviu" e "Pride", l'orgoglio sanverese.</w:t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 xml:space="preserve"> </w:t>
      </w: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 xml:space="preserve">Tuttavia, </w:t>
      </w: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highlight w:val="yellow"/>
          <w:u w:val="none"/>
          <w:effect w:val="none"/>
        </w:rPr>
        <w:t>questo richiamo rischia di apparire vuoto e puramente retorico se non si affronta la realtà con coraggio: le marine sono San Vero.</w:t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highlight w:val="yellow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highlight w:val="yellow"/>
          <w:u w:val="none"/>
          <w:effect w:val="none"/>
        </w:rPr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single"/>
          <w:effect w:val="none"/>
        </w:rPr>
        <w:t>Occorre voltare radicalmente pagina rispetto a un atteggiamento storico-politico-amministrativo, che ha visto finora considerare Mandriola, Putzu Idu, Sa Rocca Tunda , S'Anea Scoada, Su Pozzosu, come territori separati, e chi ci abita, ci lavora o vi risiede come cittadini di serie B.</w:t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u w:val="singl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single"/>
          <w:effect w:val="none"/>
        </w:rPr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/>
          <w:bCs/>
          <w:i/>
          <w:iCs/>
          <w:strike w:val="false"/>
          <w:dstrike w:val="false"/>
          <w:sz w:val="24"/>
          <w:u w:val="none"/>
          <w:effect w:val="none"/>
        </w:rPr>
        <w:t xml:space="preserve"> </w:t>
      </w:r>
      <w:r>
        <w:rPr>
          <w:rFonts w:ascii="Google Sans;Arial;sans-serif" w:hAnsi="Google Sans;Arial;sans-serif"/>
          <w:b/>
          <w:bCs/>
          <w:i/>
          <w:iCs/>
          <w:strike w:val="false"/>
          <w:dstrike w:val="false"/>
          <w:sz w:val="24"/>
          <w:u w:val="none"/>
          <w:effect w:val="none"/>
        </w:rPr>
        <w:t>Non possono esistere sanveresi di serie A me in bidda e sanveresi di serie B sulla costa.</w:t>
      </w:r>
    </w:p>
    <w:p>
      <w:pPr>
        <w:pStyle w:val="Normal"/>
        <w:jc w:val="both"/>
        <w:rPr>
          <w:rFonts w:ascii="Google Sans;Arial;sans-serif" w:hAnsi="Google Sans;Arial;sans-serif"/>
          <w:b/>
          <w:b/>
          <w:bCs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/>
          <w:bCs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 xml:space="preserve"> </w:t>
      </w: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 xml:space="preserve">Il territorio e i suoi abitanti devono essere considerati a pieno titolo parte della nostra comunità, senza alcuna discriminazione. </w:t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 xml:space="preserve">Se non si parte da questa </w:t>
      </w:r>
      <w:r>
        <w:rPr>
          <w:rFonts w:ascii="Google Sans;Arial;sans-serif" w:hAnsi="Google Sans;Arial;sans-serif"/>
          <w:b/>
          <w:bCs/>
          <w:i/>
          <w:iCs/>
          <w:strike w:val="false"/>
          <w:dstrike w:val="false"/>
          <w:sz w:val="24"/>
          <w:u w:val="none"/>
          <w:effect w:val="none"/>
        </w:rPr>
        <w:t>parità dignità</w:t>
      </w: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, l'idea di un'unica "anima" tra Paese e marine resta solo uno slogan sulla carta.</w:t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Ma su questo tema voglio essere ancora più preciso.</w:t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Il patrimonio immobiliare di San Vero Milis</w:t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MARINE</w:t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Nelle borgate marine Si contano circa 4.500 appartamenti / case. Questa imponente offerta edilizia (costituita quasi interamente da seconde case utilizzate nella stagione estiva) è in grado di generare un flusso potenziale stimato in circa 18.000 posti letto.</w:t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PAESE</w:t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All'interno del paese (centro edificato): Le abitazioni del centro urbano sono circa 1.100 - 1.200. Si tratta del nucleo storico e residenziale stabile del comune, dove si concentra la maggior parte della popolazione residente durante tutto l'anno (che conta complessivamente circa 2.500 abitanti).</w:t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 xml:space="preserve">  </w:t>
      </w: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Questa differenza si riflette anche nei valori immobiliari ufficiali dell'Agenzia delle Entrate .</w:t>
      </w:r>
      <w:r>
        <w:rPr>
          <w:rFonts w:ascii="Google Sans;Arial;sans-serif" w:hAnsi="Google Sans;Arial;sans-serif"/>
          <w:b/>
          <w:bCs/>
          <w:i/>
          <w:iCs/>
          <w:strike w:val="false"/>
          <w:dstrike w:val="false"/>
          <w:sz w:val="24"/>
          <w:u w:val="none"/>
          <w:effect w:val="none"/>
        </w:rPr>
        <w:t xml:space="preserve"> Le case nelle borgate a mare hanno quotazioni medie al metro quadro che sono stimate quasi il doppio rispetto alle abitazioni storiche o residenziali all'interno del paese.</w:t>
      </w:r>
    </w:p>
    <w:p>
      <w:pPr>
        <w:pStyle w:val="Normal"/>
        <w:jc w:val="both"/>
        <w:rPr>
          <w:rFonts w:ascii="Google Sans;Arial;sans-serif" w:hAnsi="Google Sans;Arial;sans-serif"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Il comune ha maggiori introiti dalle tasse sulle case nella marina,  che su quelle nel paese</w:t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Questa non è un’opinione ma un dato reale supportato direttamente  dai dati sulla ben conosciuta  l'IMU, l'Imposta Municipale Unica.</w:t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Il bilancio del Comune di San Vero Milis beneficia in modo schiacciante delle tasse sulle case nelle borgate marine per due motivi principali:</w:t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L'esenzione sulla prima casa: Per legge, le abitazioni principali (dove si ha la residenza anagrafica e la dimora abituale) sono esenti dall'IMU, a meno che non siano immobili di lusso (ville o castelli).</w:t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 xml:space="preserve"> </w:t>
      </w: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Di conseguenza, la maggior parte delle 1.100-1.200 case all'interno del paese, essendo abitate dai residenti storici, non versa l'IMU al Comune.</w:t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 xml:space="preserve">La tassazione piena sulle seconde case: Le seconde case, invece, pagano l'aliquota IMU massima o quasi (spesso fissata dai comuni intorno al 1,06% o 1,1% della rendita catastale rivalutata). </w:t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Avendo circa 4.500 case sul litorale che sono quasi interamente "seconde case" di non residenti o di residenti che le usano solo d'estate,</w:t>
      </w:r>
      <w:r>
        <w:rPr>
          <w:rFonts w:ascii="Google Sans;Arial;sans-serif" w:hAnsi="Google Sans;Arial;sans-serif"/>
          <w:b/>
          <w:bCs/>
          <w:i/>
          <w:iCs/>
          <w:strike w:val="false"/>
          <w:dstrike w:val="false"/>
          <w:sz w:val="24"/>
          <w:u w:val="none"/>
          <w:effect w:val="none"/>
        </w:rPr>
        <w:t xml:space="preserve"> il Comune incassa una cifra enormemente superiore dalla costa.</w:t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A questo si aggiunge un altro fattore: le rendite catastali (su cui si calcola la tassa) e i valori di mercato sulla costa sono mediamente più alti rispetto al centro storico, il che gonfia ulteriormente l'importo della singola imposta.</w:t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b/>
          <w:b/>
          <w:bCs/>
        </w:rPr>
      </w:pPr>
      <w:r>
        <w:rPr>
          <w:rFonts w:ascii="Google Sans;Arial;sans-serif" w:hAnsi="Google Sans;Arial;sans-serif"/>
          <w:b/>
          <w:bCs/>
          <w:i/>
          <w:iCs/>
          <w:strike w:val="false"/>
          <w:dstrike w:val="false"/>
          <w:sz w:val="24"/>
          <w:u w:val="none"/>
          <w:effect w:val="none"/>
        </w:rPr>
        <w:t>In sintesi, la marina di San Vero Milis non è solo una risorsa turistica, ma è il vero e proprio motore economico-finanziario del Comune, le cui tasse (IMU e anche la TARI, la tassa sui rifiuti, calcolata spesso sulle superfici) finanziano gran parte dei servizi pubblici dell'intero territorio comunale.</w:t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b/>
          <w:b/>
          <w:bCs/>
          <w:u w:val="single"/>
        </w:rPr>
      </w:pPr>
      <w:r>
        <w:rPr>
          <w:rFonts w:ascii="Google Sans;Arial;sans-serif" w:hAnsi="Google Sans;Arial;sans-serif"/>
          <w:b/>
          <w:bCs/>
          <w:i/>
          <w:iCs/>
          <w:strike w:val="false"/>
          <w:dstrike w:val="false"/>
          <w:sz w:val="24"/>
          <w:u w:val="single"/>
          <w:effect w:val="none"/>
        </w:rPr>
        <w:t xml:space="preserve"> </w:t>
      </w:r>
    </w:p>
    <w:p>
      <w:pPr>
        <w:pStyle w:val="Normal"/>
        <w:jc w:val="both"/>
        <w:rPr>
          <w:b/>
          <w:b/>
          <w:bCs/>
          <w:u w:val="single"/>
        </w:rPr>
      </w:pPr>
      <w:r>
        <w:rPr>
          <w:rFonts w:ascii="Google Sans;Arial;sans-serif" w:hAnsi="Google Sans;Arial;sans-serif"/>
          <w:b/>
          <w:bCs/>
          <w:i/>
          <w:iCs/>
          <w:strike w:val="false"/>
          <w:dstrike w:val="false"/>
          <w:sz w:val="24"/>
          <w:u w:val="single"/>
          <w:effect w:val="none"/>
        </w:rPr>
        <w:t>Le Marine stanno salvando il Paese e per questo occorre RE investire nelle Marine,</w:t>
      </w:r>
    </w:p>
    <w:p>
      <w:pPr>
        <w:pStyle w:val="Normal"/>
        <w:jc w:val="both"/>
        <w:rPr>
          <w:b/>
          <w:b/>
          <w:bCs/>
          <w:u w:val="single"/>
        </w:rPr>
      </w:pPr>
      <w:r>
        <w:rPr>
          <w:rFonts w:ascii="Google Sans;Arial;sans-serif" w:hAnsi="Google Sans;Arial;sans-serif"/>
          <w:b/>
          <w:bCs/>
          <w:i/>
          <w:iCs/>
          <w:strike w:val="false"/>
          <w:dstrike w:val="false"/>
          <w:sz w:val="24"/>
          <w:u w:val="single"/>
          <w:effect w:val="none"/>
        </w:rPr>
        <w:t>se non si vuole far morire il paese.</w:t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3. I tre temi connessi: Critiche e proposte dell'Opposizione</w:t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 xml:space="preserve">Turismo e Sviluppo Economico: Il piano parla di valorizzazione turistica e opere per il diportismo e la pesca. </w:t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 xml:space="preserve">Tuttavia, queste linee appaiono completamente avulse da una realtà che vede gli operatori economici locali soffrire o addirittura chiudere e scappare per la mancanza di servizi di base, una burocrazia asfissiante e l'assenza di una cabina di regia per la destagionalizzazione. </w:t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Manca una visione integrata: il turismo va pianificato e programmato, non si fa solo evocando i "sapori e saperi", ma creando infrastrutture ricettive, difendendo e aiutando tutti gli operatori del settore, servizi ai bagnanti efficienti sin dalla primavera e una programmazione degli eventi coordinata con il tessuto imprenditoriale, che oggi si sente isolato.</w:t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 xml:space="preserve">Borgate Marine e Viabilità: </w:t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Si menzionano collegamenti, mobilità lenta e la messa in sicurezza della S.P. 10. Ma come si concilia questo con lo stato di abbandono in cui versano le strade interne delle borgate? O la Rete elettrica, per non parlare di quella idrica ?</w:t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 xml:space="preserve">Non basta annunciare interlocuzioni per la provinciale; serve un piano straordinario di manutenzione urbana che restituisca decoro e sicurezza a chi vive la costa tutto l'anno, non solo ai turisti ad agosto. </w:t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Altrimenti, l'accessibilità sbandierata nel testo rimane un miraggio.</w:t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Una realtà triste che l’ho qui obbligo di ricordare, è quella dove vivo.</w:t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 xml:space="preserve">Tra le 5 borgate Marine, la più piccola, formata da 45 abitazioni, ancora oggi </w:t>
      </w: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single"/>
          <w:effect w:val="none"/>
        </w:rPr>
        <w:t>non è collegata all’impianto fognario.</w:t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Gestione dei Rifiuti e Igiene Urbana:</w:t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 xml:space="preserve"> </w:t>
      </w: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Il documento promette l'ottimizzazione della raccolta differenziata e il potenziamento estivo. La realtà delle nostre marine, specie nei mesi di picco, è purtroppo segnata da criticità costanti nella gestione dei conferimenti e nell'igiene del territorio. L'integrazione di isole ecologiche deve essere immediata e non futuribile.</w:t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 xml:space="preserve"> </w:t>
      </w: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Chiediamo impegni precisi: tariffe puntuali eque, controlli rigorosi contro gli abbandoni e un servizio di pulizia delle spiagge e delle pinete che non parta in ritardo, ma che sia strutturato e dignitoso.</w:t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4. Le lacune storiche: Personale e Urbanistica</w:t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Voglio rimarcare due vuoti decisionali pericolosi:</w:t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Carenza di personale: Si accenna a "supporti esterni" per la macchina amministrativa. Questo testimonia la consapevolezza che gli uffici comunali sono in affanno, ma non si propone alcuna strategia per il potenziamento organico della struttura tecnica e amministrativa, senza la quale nessun progetto potrà mai essere realizzato.</w:t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 xml:space="preserve">Pianificazione urbanistica fumosa: L'adeguamento del PUC viene citato come un adempimento dovuto, ma come opposizione chiediamo di sapere quale idea (se c’è) di sviluppo del territorio si voglia perseguire. </w:t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/>
          <w:bCs/>
          <w:i/>
          <w:iCs/>
          <w:strike w:val="false"/>
          <w:dstrike w:val="false"/>
          <w:sz w:val="24"/>
          <w:u w:val="none"/>
          <w:effect w:val="none"/>
        </w:rPr>
        <w:t>Il rischio di strumenti innovativi ma privi di indirizzo politico chiaro è quello di bloccare ulteriormente l'edilizia e lo sviluppo sostenibile.</w:t>
      </w:r>
    </w:p>
    <w:p>
      <w:pPr>
        <w:pStyle w:val="Normal"/>
        <w:jc w:val="both"/>
        <w:rPr>
          <w:rFonts w:ascii="Google Sans;Arial;sans-serif" w:hAnsi="Google Sans;Arial;sans-serif"/>
          <w:b/>
          <w:b/>
          <w:bCs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/>
          <w:bCs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rFonts w:ascii="Google Sans;Arial;sans-serif" w:hAnsi="Google Sans;Arial;sans-serif"/>
          <w:b/>
          <w:b/>
          <w:b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/>
          <w:bCs/>
          <w:i/>
          <w:iCs/>
          <w:strike w:val="false"/>
          <w:dstrike w:val="false"/>
          <w:sz w:val="24"/>
          <w:u w:val="none"/>
          <w:effect w:val="none"/>
        </w:rPr>
        <w:t>CONCLUSIONI</w:t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 xml:space="preserve"> </w:t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 xml:space="preserve">Non faremo sconti sulla dignità delle nostre borgate marine e sulla concretezza degli atti finanziari. </w:t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 xml:space="preserve">Se queste linee programmatiche vogliono essere qualcosa di diverso da un Libro dei Sogni, il Sindaco e la Giunta dovranno declinare subito numeri, risorse e scadenze in quest'aula. </w:t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Ci auguriamo comunque che questo mandato possa rappresentare un'occasione di crescita e di sviluppo per tutto il territorio comunale, attraverso un'azione amministrativa efficace, trasparente e attenta ai bisogni dei cittadini.</w:t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/>
          <w:bCs/>
          <w:i/>
          <w:iCs/>
          <w:strike w:val="false"/>
          <w:dstrike w:val="false"/>
          <w:sz w:val="24"/>
          <w:u w:val="none"/>
          <w:effect w:val="none"/>
        </w:rPr>
        <w:t xml:space="preserve"> </w:t>
      </w:r>
      <w:r>
        <w:rPr>
          <w:rFonts w:ascii="Google Sans;Arial;sans-serif" w:hAnsi="Google Sans;Arial;sans-serif"/>
          <w:b/>
          <w:bCs/>
          <w:i/>
          <w:iCs/>
          <w:strike w:val="false"/>
          <w:dstrike w:val="false"/>
          <w:sz w:val="24"/>
          <w:u w:val="none"/>
          <w:effect w:val="none"/>
        </w:rPr>
        <w:t>Da parte nostra non vi sarà mai un'opposizione preconcetta</w:t>
      </w: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. Valuteremo ogni proposta, atto o provvedimento esclusivamente sulla base della sua utilità per la comunità.</w:t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 xml:space="preserve"> </w:t>
      </w: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Saremo pronti a sostenere tutte quelle iniziative che contribuiranno concretamente a migliorare la qualità della vita dei cittadini e a valorizzare il territorio, con particolare attenzione ai servizi essenziali e alle esigenze del Paese e delle Marine, che da tempo attendono risposte e interventi concreti.</w:t>
        <w:br/>
        <w:t xml:space="preserve">La nostra azione politica sarà improntata a una </w:t>
      </w:r>
      <w:r>
        <w:rPr>
          <w:rFonts w:ascii="Google Sans;Arial;sans-serif" w:hAnsi="Google Sans;Arial;sans-serif"/>
          <w:b/>
          <w:bCs/>
          <w:i/>
          <w:iCs/>
          <w:strike w:val="false"/>
          <w:dstrike w:val="false"/>
          <w:sz w:val="24"/>
          <w:u w:val="none"/>
          <w:effect w:val="none"/>
        </w:rPr>
        <w:t>opposizione seria, trasparente e costruttiva, nel pieno rispetto del mandato ricevuto dagli elettori.</w:t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Rappresentiamo una realtà politica nuova nel panorama amministrativo locale e intendiamo svolgere il nostro ruolo con responsabilità, equilibrio e spirito di collaborazione istituzionale.</w:t>
        <w:br/>
        <w:t>Saremo attenti nell'esercizio delle funzioni di indirizzo e controllo attribuite al Consiglio Comunale, ma allo stesso tempo disponibili a contribuire con proposte, idee e progetti che possano risultare utili all'interesse generale della comunità.</w:t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Consegno al Segretario il testo scritto di questo intervento affinché sia allegato agli atti della seduta.</w:t>
      </w:r>
    </w:p>
    <w:p>
      <w:pPr>
        <w:pStyle w:val="Normal"/>
        <w:jc w:val="both"/>
        <w:rPr>
          <w:i/>
          <w:i/>
          <w:iCs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  <w:t>GRAZIE.</w:t>
      </w:r>
    </w:p>
    <w:p>
      <w:pPr>
        <w:pStyle w:val="Normal"/>
        <w:jc w:val="both"/>
        <w:rPr>
          <w:rFonts w:ascii="Google Sans;Arial;sans-serif" w:hAnsi="Google Sans;Arial;sans-serif"/>
          <w:b w:val="false"/>
          <w:b w:val="false"/>
          <w:i/>
          <w:i/>
          <w:iCs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" w:hAnsi="Google Sans;Arial;sans-serif"/>
          <w:b w:val="false"/>
          <w:i/>
          <w:iCs/>
          <w:strike w:val="false"/>
          <w:dstrike w:val="false"/>
          <w:sz w:val="24"/>
          <w:u w:val="none"/>
          <w:effect w:val="none"/>
        </w:rPr>
      </w:r>
    </w:p>
    <w:p>
      <w:pPr>
        <w:pStyle w:val="Normal"/>
        <w:jc w:val="both"/>
        <w:rPr/>
      </w:pPr>
      <w:bookmarkStart w:id="1" w:name="__DdeLink__83_3068912388"/>
      <w:r>
        <w:rPr>
          <w:rFonts w:ascii="Google Sans;Arial;sans-serif" w:hAnsi="Google Sans;Arial;sans-serif"/>
          <w:b/>
          <w:bCs/>
          <w:i/>
          <w:iCs/>
          <w:strike w:val="false"/>
          <w:dstrike w:val="false"/>
          <w:sz w:val="24"/>
          <w:u w:val="none"/>
          <w:effect w:val="none"/>
        </w:rPr>
        <w:t>Andrea Atzori-San Vero Milis e Marine</w:t>
      </w:r>
      <w:bookmarkEnd w:id="1"/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OpenSymbol">
    <w:altName w:val="Arial Unicode MS"/>
    <w:charset w:val="00"/>
    <w:family w:val="roman"/>
    <w:pitch w:val="variable"/>
  </w:font>
  <w:font w:name="Arial">
    <w:charset w:val="00"/>
    <w:family w:val="roman"/>
    <w:pitch w:val="variable"/>
  </w:font>
  <w:font w:name="Google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kern w:val="2"/>
        <w:sz w:val="20"/>
        <w:szCs w:val="24"/>
        <w:lang w:val="it-IT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Times New Roman" w:hAnsi="Times New Roman" w:eastAsia="NSimSun" w:cs="Arial"/>
      <w:color w:val="auto"/>
      <w:kern w:val="2"/>
      <w:sz w:val="24"/>
      <w:szCs w:val="24"/>
      <w:lang w:val="it-IT" w:eastAsia="zh-CN" w:bidi="hi-IN"/>
    </w:rPr>
  </w:style>
  <w:style w:type="character" w:styleId="StrongEmphasis">
    <w:name w:val="Strong Emphasis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744</TotalTime>
  <Application>Trio_Office/6.2.8.2$Windows_x86 LibreOffice_project/</Application>
  <Pages>4</Pages>
  <Words>1378</Words>
  <Characters>7926</Characters>
  <CharactersWithSpaces>9271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2026-08-01T22:00:44Z</dcterms:created>
  <dc:creator/>
  <dc:description/>
  <dc:language>it-IT</dc:language>
  <cp:lastModifiedBy/>
  <dcterms:modified xsi:type="dcterms:W3CDTF">2026-10-06T15:12:34Z</dcterms:modified>
  <cp:revision>11</cp:revision>
  <dc:subject/>
  <dc:title/>
</cp:coreProperties>
</file>